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18" w:rsidRDefault="00935C18" w:rsidP="00935C1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Доказывают ли чудеса божественность?</w:t>
      </w:r>
    </w:p>
    <w:p w:rsidR="00935C18" w:rsidRDefault="00935C18" w:rsidP="00935C1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015FE4DA" wp14:editId="56DB245C">
            <wp:extent cx="2668905" cy="2891790"/>
            <wp:effectExtent l="0" t="0" r="0" b="3810"/>
            <wp:docPr id="1" name="Picture 1" descr="http://www.islamreligion.com/articles/images/Do_Miracles_Necessite_Divi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/images/Do_Miracles_Necessite_Divinity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18" w:rsidRDefault="00935C18" w:rsidP="00935C18">
      <w:pPr>
        <w:jc w:val="center"/>
        <w:rPr>
          <w:rFonts w:hint="cs"/>
          <w:rtl/>
          <w:lang w:bidi="ar-EG"/>
        </w:rPr>
      </w:pP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Некоторые ассоциируют Иисуса с божеством только потому, что он совершал чудеса.   Многие христиане-единобожники и все мусульмане указывают, что Иисус, действительно, творил чудеса, но только по воле Бога, а не посредством каких-то собственных божественных сил. В Библии мы читаем: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«Иисуса Назорея, </w:t>
      </w:r>
      <w:r>
        <w:rPr>
          <w:b/>
          <w:bCs/>
          <w:i/>
          <w:iCs/>
          <w:color w:val="000000"/>
          <w:sz w:val="26"/>
          <w:szCs w:val="26"/>
        </w:rPr>
        <w:t>мужа</w:t>
      </w:r>
      <w:r>
        <w:rPr>
          <w:color w:val="000000"/>
          <w:sz w:val="26"/>
          <w:szCs w:val="26"/>
        </w:rPr>
        <w:t>, засвидетельствованного вам от Бога силами и чудесами, и знамениями, которые </w:t>
      </w:r>
      <w:r>
        <w:rPr>
          <w:b/>
          <w:bCs/>
          <w:i/>
          <w:iCs/>
          <w:color w:val="000000"/>
          <w:sz w:val="26"/>
          <w:szCs w:val="26"/>
        </w:rPr>
        <w:t>Бог сотворил</w:t>
      </w:r>
      <w:r>
        <w:rPr>
          <w:color w:val="000000"/>
          <w:sz w:val="26"/>
          <w:szCs w:val="26"/>
        </w:rPr>
        <w:t> через него среди вас, как и сами знаете» (Деяния 2:22).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Основываясь на Коране, мусульмане считают чудеса Иисуса  выражением силы и мощи Бога:</w:t>
      </w:r>
    </w:p>
    <w:p w:rsidR="00935C18" w:rsidRDefault="00935C18" w:rsidP="00935C1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Аллах скажет: «О Иса (Иисус), сын Марьям (Марии)! Помни о милости, которую Я оказал тебе и твоей матери. Я поддержал тебя Святым Духом (Джибрилем), благодаря чему ты говорил с людьми в колыбели и будучи взрослым. Я научил тебя Писанию, мудрости, Таурату (Торе) и Инджилу (Евангелию). По Моему соизволению ты лепил изваяния птиц из глины и дул на них, и по Моему соизволению они становились птицами. По Моему соизволению ты исцелял слепого (или лишенного зрения от рождения; или обладающего слабым зрением) и прокаженного, по Моему соизволению ты выводил покойников живыми из могил (Коран 5:110).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 исламской точки зрения чудеса являются  знамениями Бога, подтверждающими пророчества, но не подразумевают божественность. Хадисы (повествование о словах, делах, внешности и молчаливом одобрении Мухаммада, да благословит его Аллах и да приветствует) рассказывают о многочисленные чудесах Мухаммада, да благословит его Аллах и да приветствует, с большей исторической подлинностью, нежели библейские рукописи об Иисусе, мир ему. В то время как достоверность науки  о хадисах представляет собой удивительный, не знающий аналогов пример точного ведения исторической документации, Библия не удовлетворяет многим основным стандартам исторической точности</w:t>
      </w:r>
      <w:bookmarkStart w:id="0" w:name="_ftnref1822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"http://www.islamreligion.com/ru/articles/574/" \l "_ftn18228" \o "Для более глубокого изучения см.  Hadith Literature: Its Origins, Development and Special Features, by Muhammad Zubayr Siddiqi (Islamic Texts Society, London, 1993), и Studies in Hadith Methodology and Literature, by Muhammad Mustafa Azami (American Trust Publications, Indianapolis, 1977)."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Например, авторы большинства книг Библии (включая Евангелия) неизвестны, период времени, в котором они были написаны, указан неточно,  и источник большей части информации весьма сомнителен. Позже мы обсудим данный вопрос более подробно, хотя, чтобы читатель имел хоть какое-то представление, приведем пример: предательство Иуды.  Кто был автором, и почему мы должны верить ему? Присутствовал ли он при предательстве? Если нет, тогда откуда он получил эту информацию? И если да, и он не предупредил Иисуса, то разве он не соучастник преступления? И какой же это автор Евангелия в таком случае?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Звучит глупо? Возможно.  Но тогда опять же, не  глупее ли доверять спасению в собрании Евангелий и писем неизвестного происхождения и авторства?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«Семинар по Иисусу», возможно, одна из самых объективных и искренних попыток вселенского совета христианских учёных определить подлинность зарегистрированных действий и высказываний Иисуса. Однако они определяют истину при помощи голосования!  Спустя две тысячи лет после Иисуса, почти двести учёных формулируют коллективное христианское мнение относительно надёжности цитат и исторических сообщений Иисуса, используя цветные шарики.  Например, рассматривая слова,  приписываемые Иисусу, можно остановить свой выбор на шариках следующих цветов: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Красный: Иисус сказал это или нечто очень близкое этому. 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Розовый: Иисус, вероятно, сказал нечто подобное этому, хотя его слова пострадали в передаче. 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Серый: не его слова, но идеи близки к его собственным. 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Чёрный: Иисус не говорил этого; слова представляют христианское сообщество или более позднюю точку зрения</w:t>
      </w:r>
      <w:bookmarkStart w:id="1" w:name="_ftnref1822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"http://www.islamreligion.com/ru/articles/574/" \l "_ftn18229" \o "Funk, Robert Walter.  1996.  Honest to Jesus, Jesus for a New Millennium.  PolebridgePress.  p. 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>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Другие христианские комитеты попытались подтвердить подлинность текстов Библии  похожими методами.  Редакторы  Греческого Нового Завета (второе издание) в алфавитном порядке имели в виду:</w:t>
      </w:r>
    </w:p>
    <w:p w:rsidR="00935C18" w:rsidRDefault="00935C18" w:rsidP="00935C18">
      <w:pPr>
        <w:pStyle w:val="w-body-text-bullet"/>
        <w:shd w:val="clear" w:color="auto" w:fill="E1F4FD"/>
        <w:spacing w:before="0" w:beforeAutospacing="0" w:after="160" w:afterAutospacing="0"/>
        <w:ind w:left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Посредством литер A, B, C,  D, приложенных в фигурных скобках {} в начале каждого набора текстовых вариантов, Комитет стремился указать относительную степень достоверности на основании внутренних соображений, а также внешней очевидности для чтения, принятого как текст.  Буква А показывает, что текст фактически верен, в то время как B указывает на некоторую степень сомнения.  Буква C означает, что степень сомнения довольно значительна, в то время как D показывает очень высокую степень сомнения относительно чтения, отобранного для текста</w:t>
      </w:r>
      <w:bookmarkStart w:id="2" w:name="_ftnref1823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"http://www.islamreligion.com/ru/articles/574/" \l "_ftn18230" \o " Aland, Kurt, Matthew Black, Carlo M.  Martini, Bruce M.  Metzger &amp; Allen Wikgren (Editors).  1968.  The Greek New Testament.  Second Edition.  United Bible Societies.  pp.  x-xi."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</w:rPr>
        <w:t>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Брюс Меннинг Мецгер пишет об использовании подобной методологии в своей работе «Текстологический Комментарий к Греческому Новому Завету»:  “Фактически среди обозначенного {D}  порой не существует  ни одного варианта чтения, претендующего на подлинность, поэтому единственным выбором было обозначить неудовлетворительный отрывок знаком {D}”</w:t>
      </w:r>
      <w:bookmarkStart w:id="3" w:name="_ftnref1823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"http://www.islamreligion.com/ru/articles/574/" \l "_ftn18231" \o " Metzger, Bruce M.  A Textual Commentary on the Greek New Testament.  Introduction, p.  14."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Style w:val="w-footnote-number"/>
          <w:color w:val="000000"/>
          <w:position w:val="2"/>
        </w:rPr>
        <w:t>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Какой след оставляют в душе слова этого ученого? Чувствуете ли вы уверенность и свою правоту, доверяя собственное спасение Библии?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 не будем отвлекаться.  Дело в том, что эти системы классификации,  вероятно, лучшие из возможных, учитывают ограниченность библейских записей, но как же печально это звучит! По сравнению с искусно отлаженной системой  классификации хадисов, эти цветные шарики и система A-B-C-D, мягко говоря, оставляют желать лучшего.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Историческое хранение записей уместно, поскольку, когда человек слышит историю, даже правдоподобную, первый вопрос обычно: "Где Вы слышали это? ” Любой разумный набор исторических стандартов включает идентификацию и проверку источников.  Священный Коран и многие традиции хадисов удовлетворяют самым высоким степеням установления подлинности.  А вот большинство стихов Библии - нет</w:t>
      </w:r>
      <w:bookmarkStart w:id="4" w:name="_ftnref1823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"http://www.islamreligion.com/ru/articles/574/" \l "_ftn18232" \o "  В то время как хадисы сохранялись со скрупулезной  точностью,  \«между нашими (библейскими) рукописями  существует больше различий, нежели  слов в Новом Завете\».  Эрман Барт \«Искажая слова Иисуса\». (Misquoting Jesus)"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</w:rPr>
        <w:t>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Какое отношение всё это имеет к данной теме? Все просто:  чудеса, произошедшие с Мухаммадом, да благословит его Аллах и да приветствует,  не являются менее многочисленными или внушительными, чем у Иисуса, и засвидетельствованы безупречными историческими записями, которые заставляют смутиться все другие записи сходного периода времени.  И раз чудеса Моисея, Елисея, Илии и Мухаммада не подразумевают божественность, то же относится и к Иисусу.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Давайте рассмотрим некоторые  примеры:</w:t>
      </w:r>
    </w:p>
    <w:p w:rsidR="00935C18" w:rsidRDefault="00935C18" w:rsidP="00935C1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    Иисус накормил тысячи немногим количеством рыбы и хлеба.   Но Елисей  накормил сто человек двадцатью хлебцами и ячменными зёрнами (4 Царств 4:44); дал вдове такое обильное количество елея из одного сосуда, что она смогла заплатить свои долги, спасти сыновей от рабства и жить на остаток (4 Царств 4:1-7). Илия  увеличил горстку </w:t>
      </w:r>
      <w:r>
        <w:rPr>
          <w:color w:val="000000"/>
          <w:sz w:val="26"/>
          <w:szCs w:val="26"/>
        </w:rPr>
        <w:lastRenderedPageBreak/>
        <w:t>муки и немного масла так, что он, вдова и её сын имели достаточно пропитания в течение многих дней, пока “Мука в кадке не истощится, и масло в кувшине не убудет…” (3 Царств 17:10-16).   Кем же стал после этого Илия? Исторические сведения о кормлении масс горсткой фиников в одном случае, горшком молока в другом и достаточном количестве мяса для небольшого пира так же одинаково удивительны.  Аналогична история добычи воды для омовения массы людей (1 500 человек в одном случае) из единственного кувшина воды, что было при Мухаммаде (мир ему и благословение Аллаха).  Однако ни один мусульманин не утверждает божественности Мухаммада.</w:t>
      </w:r>
    </w:p>
    <w:p w:rsidR="00935C18" w:rsidRDefault="00935C18" w:rsidP="00935C1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   Иисус излечил прокажённых.  Аналогично Елисей излечил Неемана (4 Царств 5:7-14).  К тем же делам призывались и ученики Иисуса «больных исцеляйте, прокаженных очищайте…»( Матфей 10:8). Разве от этого они стали божественными?</w:t>
      </w:r>
    </w:p>
    <w:p w:rsidR="00935C18" w:rsidRDefault="00935C18" w:rsidP="00935C1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 Иисус вылечил слепого человека.  Елисей не только возвратил зрение слепому, но и поразил его врагов слепотой посредством молитвы   (4 Царств 6:17-20).   Мухаммад, по сообщениям, также вылечивал слепоту посредством молитвы.</w:t>
      </w:r>
    </w:p>
    <w:p w:rsidR="00935C18" w:rsidRDefault="00935C18" w:rsidP="00935C1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 Иисус воскресил мёртвого.  Что ж, Елисей побил его рекорд, воскресив двоих детей (3 Царств 17:22 и 4 Царств 4:34).   Кроме того, ученикам также было велено воскрешать мёртвых (Матфей 10:8).   Итак, опять же,  кем они от этого стали?</w:t>
      </w:r>
    </w:p>
    <w:p w:rsidR="00935C18" w:rsidRDefault="00935C18" w:rsidP="00935C1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 Иисус ходил по воде.  Живи он во времена Моисея, он не имел бы в этом необходимости.</w:t>
      </w:r>
    </w:p>
    <w:p w:rsidR="00935C18" w:rsidRDefault="00935C18" w:rsidP="00935C1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   Иисус изгонял бесов.  Так же делали и его ученики (Матфей 10:8).   Делали это и сыновья фарисеев (Матфей 12:27 и Лука 11:19).  Разве не так поступали и лжепоследователи Иисуса, от которых он постоянно отрекался? ( Матфей 7:22)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Итак, если мы ищем доказательство божественности Иисуса, мы вынуждены искать его не в чудесах.</w:t>
      </w:r>
    </w:p>
    <w:p w:rsidR="00935C18" w:rsidRDefault="00935C18" w:rsidP="00935C1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935C18" w:rsidRDefault="00935C18" w:rsidP="00935C1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Copyright © 2011 Laurence B.  Brown; использовано с разрешения.</w:t>
      </w:r>
    </w:p>
    <w:p w:rsidR="00935C18" w:rsidRDefault="00935C18" w:rsidP="00935C1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Вышеупомянутая выдержка взята из  книги доктора Брауна MisGod’ed, которая, как ожидается, будет вскоре издана наряду с её продолжением, God’ed.  Обе книги можно посмотреть на вебсайте доктора Брауна, </w:t>
      </w:r>
      <w:hyperlink r:id="rId7" w:history="1">
        <w:r>
          <w:rPr>
            <w:rStyle w:val="Hyperlink"/>
            <w:b/>
            <w:bCs/>
            <w:color w:val="800080"/>
            <w:sz w:val="26"/>
            <w:szCs w:val="26"/>
          </w:rPr>
          <w:t>www.LevelTruth.com</w:t>
        </w:r>
      </w:hyperlink>
      <w:r>
        <w:rPr>
          <w:b/>
          <w:bCs/>
          <w:color w:val="000000"/>
          <w:sz w:val="26"/>
          <w:szCs w:val="26"/>
        </w:rPr>
        <w:t>.   Можно связаться с Др.  Брауном: </w:t>
      </w:r>
      <w:hyperlink r:id="rId8" w:history="1">
        <w:r>
          <w:rPr>
            <w:rStyle w:val="Hyperlink"/>
            <w:b/>
            <w:bCs/>
            <w:color w:val="800080"/>
            <w:sz w:val="26"/>
            <w:szCs w:val="26"/>
          </w:rPr>
          <w:t>BrownL38@yahoo.com</w:t>
        </w:r>
      </w:hyperlink>
    </w:p>
    <w:p w:rsidR="00935C18" w:rsidRDefault="00935C18" w:rsidP="00935C1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935C18" w:rsidRDefault="00935C18" w:rsidP="00935C1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935C18" w:rsidRDefault="00935C18" w:rsidP="00935C1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lastRenderedPageBreak/>
        <w:t>Примечания:</w:t>
      </w:r>
    </w:p>
    <w:bookmarkStart w:id="5" w:name="_ftn18228"/>
    <w:p w:rsidR="00935C18" w:rsidRDefault="00935C18" w:rsidP="00935C1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"http://www.islamreligion.com/ru/articles/574/" \l "_ftnref18228"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color w:val="000000"/>
          <w:lang w:val="ru-RU"/>
        </w:rPr>
        <w:t>Для более глубокого изучения см.  </w:t>
      </w:r>
      <w:r>
        <w:rPr>
          <w:color w:val="000000"/>
          <w:sz w:val="22"/>
          <w:szCs w:val="22"/>
        </w:rPr>
        <w:t>Hadith Literature: Its Origins, Development and Special Features, by Muhammad Zubayr Siddiqi (Islamic Texts Society, London, 1993), и Studies in Hadith Methodology and Literature, by Muhammad Mustafa Azami (American Trust Publications, Indianapolis, 1977).</w:t>
      </w:r>
    </w:p>
    <w:bookmarkStart w:id="6" w:name="_ftn18229"/>
    <w:p w:rsidR="00935C18" w:rsidRDefault="00935C18" w:rsidP="00935C1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"http://www.islamreligion.com/ru/articles/574/" \l "_ftnref18229"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20"/>
          <w:szCs w:val="20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color w:val="000000"/>
          <w:sz w:val="22"/>
          <w:szCs w:val="22"/>
        </w:rPr>
        <w:t>Funk, Robert Walter.  1996.  Honest to Jesus, Jesus for a New Millennium.  PolebridgePress.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lang w:val="ru-RU"/>
        </w:rPr>
        <w:t>p. 8.</w:t>
      </w:r>
    </w:p>
    <w:bookmarkStart w:id="7" w:name="_ftn18230"/>
    <w:p w:rsidR="00935C18" w:rsidRDefault="00935C18" w:rsidP="00935C1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"http://www.islamreligion.com/ru/articles/574/" \l "_ftnref18230"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Aland, Kurt, Matthew Black, Carlo M.  Martini, Bruce M.  Metzger &amp; Allen Wikgren (Editors).  1968.  The Greek New Testament.  Second Edition.  United Bible Societies.  pp.  x-xi.</w:t>
      </w:r>
    </w:p>
    <w:bookmarkStart w:id="8" w:name="_ftn18231"/>
    <w:p w:rsidR="00935C18" w:rsidRDefault="00935C18" w:rsidP="00935C1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"http://www.islamreligion.com/ru/articles/574/" \l "_ftnref18231"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  <w:lang w:val="ru-RU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lang w:val="ru-RU"/>
        </w:rPr>
        <w:t> </w:t>
      </w:r>
      <w:r>
        <w:rPr>
          <w:color w:val="000000"/>
          <w:sz w:val="22"/>
          <w:szCs w:val="22"/>
        </w:rPr>
        <w:t>Metzger, Bruce M.  A Textual Commentary on the Greek New Testament.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lang w:val="ru-RU"/>
        </w:rPr>
        <w:t>Introduction, p.  14.</w:t>
      </w:r>
    </w:p>
    <w:bookmarkStart w:id="9" w:name="_ftn18232"/>
    <w:p w:rsidR="00935C18" w:rsidRDefault="00935C18" w:rsidP="00935C1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"http://www.islamreligion.com/ru/articles/574/" \l "_ftnref18232"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В то время как хадисы сохранялись со скрупулезной  точностью,  «между нашими (библейскими) рукописями  существует больше различий, нежели  слов в Новом Завете».  Эрман Барт «Искажая слова Иисуса». (</w:t>
      </w:r>
      <w:r>
        <w:rPr>
          <w:i/>
          <w:iCs/>
          <w:color w:val="000000"/>
          <w:sz w:val="22"/>
          <w:szCs w:val="22"/>
        </w:rPr>
        <w:t>Misquoting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Jesus)</w:t>
      </w:r>
    </w:p>
    <w:p w:rsidR="00935C18" w:rsidRDefault="00935C18" w:rsidP="00935C18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85DD8" w:rsidRPr="00935C18" w:rsidRDefault="00885DD8" w:rsidP="00935C18">
      <w:pPr>
        <w:rPr>
          <w:rtl/>
        </w:rPr>
      </w:pPr>
      <w:bookmarkStart w:id="10" w:name="_GoBack"/>
      <w:bookmarkEnd w:id="10"/>
    </w:p>
    <w:sectPr w:rsidR="00885DD8" w:rsidRPr="00935C1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412"/>
    <w:multiLevelType w:val="multilevel"/>
    <w:tmpl w:val="A7F4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1"/>
    <w:rsid w:val="00062F62"/>
    <w:rsid w:val="00077A3C"/>
    <w:rsid w:val="0012644C"/>
    <w:rsid w:val="00174F37"/>
    <w:rsid w:val="001A61CF"/>
    <w:rsid w:val="00246309"/>
    <w:rsid w:val="002E7F3C"/>
    <w:rsid w:val="003F0C11"/>
    <w:rsid w:val="005C1129"/>
    <w:rsid w:val="006F5DD5"/>
    <w:rsid w:val="00860FF8"/>
    <w:rsid w:val="00885DD8"/>
    <w:rsid w:val="008D647E"/>
    <w:rsid w:val="00935C18"/>
    <w:rsid w:val="00A11A94"/>
    <w:rsid w:val="00AE0AD0"/>
    <w:rsid w:val="00B4164E"/>
    <w:rsid w:val="00C061C5"/>
    <w:rsid w:val="00D24735"/>
    <w:rsid w:val="00D965D3"/>
    <w:rsid w:val="00DE75A4"/>
    <w:rsid w:val="00E34BC4"/>
    <w:rsid w:val="00EA13C8"/>
    <w:rsid w:val="00F07823"/>
    <w:rsid w:val="00F2250D"/>
    <w:rsid w:val="00F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  <w:style w:type="paragraph" w:customStyle="1" w:styleId="w-caption">
    <w:name w:val="w-caption"/>
    <w:basedOn w:val="Normal"/>
    <w:rsid w:val="00B41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B4164E"/>
  </w:style>
  <w:style w:type="character" w:styleId="Hyperlink">
    <w:name w:val="Hyperlink"/>
    <w:basedOn w:val="DefaultParagraphFont"/>
    <w:uiPriority w:val="99"/>
    <w:semiHidden/>
    <w:unhideWhenUsed/>
    <w:rsid w:val="00F07823"/>
    <w:rPr>
      <w:color w:val="0000FF"/>
      <w:u w:val="single"/>
    </w:rPr>
  </w:style>
  <w:style w:type="character" w:customStyle="1" w:styleId="w-hadeeth-or-biblechar">
    <w:name w:val="w-hadeeth-or-biblechar"/>
    <w:basedOn w:val="DefaultParagraphFont"/>
    <w:rsid w:val="00F07823"/>
  </w:style>
  <w:style w:type="character" w:customStyle="1" w:styleId="w-quranchar">
    <w:name w:val="w-quranchar"/>
    <w:basedOn w:val="DefaultParagraphFont"/>
    <w:rsid w:val="00F07823"/>
  </w:style>
  <w:style w:type="character" w:customStyle="1" w:styleId="hyperlink1">
    <w:name w:val="hyperlink1"/>
    <w:basedOn w:val="DefaultParagraphFont"/>
    <w:rsid w:val="00F73719"/>
  </w:style>
  <w:style w:type="paragraph" w:customStyle="1" w:styleId="w-body-text-bullet">
    <w:name w:val="w-body-text-bullet"/>
    <w:basedOn w:val="Normal"/>
    <w:rsid w:val="00885D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  <w:style w:type="paragraph" w:customStyle="1" w:styleId="w-caption">
    <w:name w:val="w-caption"/>
    <w:basedOn w:val="Normal"/>
    <w:rsid w:val="00B41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B4164E"/>
  </w:style>
  <w:style w:type="character" w:styleId="Hyperlink">
    <w:name w:val="Hyperlink"/>
    <w:basedOn w:val="DefaultParagraphFont"/>
    <w:uiPriority w:val="99"/>
    <w:semiHidden/>
    <w:unhideWhenUsed/>
    <w:rsid w:val="00F07823"/>
    <w:rPr>
      <w:color w:val="0000FF"/>
      <w:u w:val="single"/>
    </w:rPr>
  </w:style>
  <w:style w:type="character" w:customStyle="1" w:styleId="w-hadeeth-or-biblechar">
    <w:name w:val="w-hadeeth-or-biblechar"/>
    <w:basedOn w:val="DefaultParagraphFont"/>
    <w:rsid w:val="00F07823"/>
  </w:style>
  <w:style w:type="character" w:customStyle="1" w:styleId="w-quranchar">
    <w:name w:val="w-quranchar"/>
    <w:basedOn w:val="DefaultParagraphFont"/>
    <w:rsid w:val="00F07823"/>
  </w:style>
  <w:style w:type="character" w:customStyle="1" w:styleId="hyperlink1">
    <w:name w:val="hyperlink1"/>
    <w:basedOn w:val="DefaultParagraphFont"/>
    <w:rsid w:val="00F73719"/>
  </w:style>
  <w:style w:type="paragraph" w:customStyle="1" w:styleId="w-body-text-bullet">
    <w:name w:val="w-body-text-bullet"/>
    <w:basedOn w:val="Normal"/>
    <w:rsid w:val="00885D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nL38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veltrut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9510</Characters>
  <Application>Microsoft Office Word</Application>
  <DocSecurity>0</DocSecurity>
  <Lines>186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2014-10-23T12:48:00Z</dcterms:created>
  <dcterms:modified xsi:type="dcterms:W3CDTF">2014-10-23T12:48:00Z</dcterms:modified>
</cp:coreProperties>
</file>